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3C2" w:rsidRPr="009C73A5" w:rsidRDefault="002D6D8F" w:rsidP="002D6D8F">
      <w:pPr>
        <w:spacing w:line="480" w:lineRule="auto"/>
        <w:ind w:firstLine="284"/>
        <w:rPr>
          <w:lang w:val="en-US"/>
        </w:rPr>
      </w:pPr>
      <w:bookmarkStart w:id="0" w:name="_GoBack"/>
      <w:bookmarkEnd w:id="0"/>
      <w:r w:rsidRPr="009C73A5">
        <w:rPr>
          <w:b/>
          <w:bCs/>
          <w:i/>
          <w:iCs/>
          <w:lang w:val="en-US"/>
        </w:rPr>
        <w:t xml:space="preserve">Table </w:t>
      </w:r>
      <w:r w:rsidR="00826028">
        <w:rPr>
          <w:b/>
          <w:bCs/>
          <w:i/>
          <w:iCs/>
          <w:lang w:val="en-US"/>
        </w:rPr>
        <w:t>II</w:t>
      </w:r>
      <w:r w:rsidRPr="009C73A5">
        <w:rPr>
          <w:b/>
          <w:bCs/>
          <w:i/>
          <w:iCs/>
          <w:lang w:val="en-US"/>
        </w:rPr>
        <w:t>: Mean scores (95% CI) of the response on prognostic values of Spe</w:t>
      </w:r>
      <w:r w:rsidR="00826028">
        <w:rPr>
          <w:b/>
          <w:bCs/>
          <w:i/>
          <w:iCs/>
          <w:lang w:val="en-US"/>
        </w:rPr>
        <w:t>c</w:t>
      </w:r>
      <w:r w:rsidR="006523E3">
        <w:rPr>
          <w:b/>
          <w:bCs/>
          <w:i/>
          <w:iCs/>
          <w:lang w:val="en-US"/>
        </w:rPr>
        <w:t xml:space="preserve"> </w:t>
      </w:r>
      <w:r w:rsidR="00826028">
        <w:rPr>
          <w:b/>
          <w:bCs/>
          <w:i/>
          <w:iCs/>
          <w:lang w:val="en-US"/>
        </w:rPr>
        <w:t>G</w:t>
      </w:r>
      <w:r w:rsidR="006523E3">
        <w:rPr>
          <w:b/>
          <w:bCs/>
          <w:i/>
          <w:iCs/>
          <w:lang w:val="en-US"/>
        </w:rPr>
        <w:t>roup</w:t>
      </w:r>
      <w:r w:rsidRPr="009C73A5">
        <w:rPr>
          <w:b/>
          <w:bCs/>
          <w:i/>
          <w:iCs/>
          <w:lang w:val="en-US"/>
        </w:rPr>
        <w:t xml:space="preserve">, </w:t>
      </w:r>
      <w:r w:rsidR="006523E3">
        <w:rPr>
          <w:b/>
          <w:bCs/>
          <w:i/>
          <w:iCs/>
          <w:lang w:val="en-US"/>
        </w:rPr>
        <w:t>R</w:t>
      </w:r>
      <w:r w:rsidRPr="009C73A5">
        <w:rPr>
          <w:b/>
          <w:bCs/>
          <w:i/>
          <w:iCs/>
          <w:lang w:val="en-US"/>
        </w:rPr>
        <w:t>ef</w:t>
      </w:r>
      <w:r w:rsidR="00826028">
        <w:rPr>
          <w:b/>
          <w:bCs/>
          <w:i/>
          <w:iCs/>
          <w:lang w:val="en-US"/>
        </w:rPr>
        <w:t xml:space="preserve"> G</w:t>
      </w:r>
      <w:r w:rsidRPr="009C73A5">
        <w:rPr>
          <w:b/>
          <w:bCs/>
          <w:i/>
          <w:iCs/>
          <w:lang w:val="en-US"/>
        </w:rPr>
        <w:t xml:space="preserve">roup and </w:t>
      </w:r>
      <w:r w:rsidR="006523E3">
        <w:rPr>
          <w:b/>
          <w:bCs/>
          <w:i/>
          <w:iCs/>
          <w:lang w:val="en-US"/>
        </w:rPr>
        <w:t>T</w:t>
      </w:r>
      <w:r w:rsidRPr="009C73A5">
        <w:rPr>
          <w:b/>
          <w:bCs/>
          <w:i/>
          <w:iCs/>
          <w:lang w:val="en-US"/>
        </w:rPr>
        <w:t>est</w:t>
      </w:r>
      <w:r w:rsidR="00826028">
        <w:rPr>
          <w:b/>
          <w:bCs/>
          <w:i/>
          <w:iCs/>
          <w:lang w:val="en-US"/>
        </w:rPr>
        <w:t xml:space="preserve"> G</w:t>
      </w:r>
      <w:r w:rsidRPr="009C73A5">
        <w:rPr>
          <w:b/>
          <w:bCs/>
          <w:i/>
          <w:iCs/>
          <w:lang w:val="en-US"/>
        </w:rPr>
        <w:t xml:space="preserve">roup before and after attending a course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1696"/>
        <w:gridCol w:w="1701"/>
        <w:gridCol w:w="1701"/>
        <w:gridCol w:w="1701"/>
      </w:tblGrid>
      <w:tr w:rsidR="00C373C2" w:rsidRPr="009C73A5" w:rsidTr="00826028">
        <w:trPr>
          <w:trHeight w:val="34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rPr>
                <w:lang w:val="en-US"/>
              </w:rPr>
            </w:pP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C73A5">
              <w:rPr>
                <w:b/>
                <w:bCs/>
                <w:color w:val="000000"/>
                <w:lang w:val="en-US"/>
              </w:rPr>
              <w:t>Spec</w:t>
            </w:r>
            <w:r w:rsidR="006523E3">
              <w:rPr>
                <w:b/>
                <w:bCs/>
                <w:color w:val="000000"/>
                <w:lang w:val="en-US"/>
              </w:rPr>
              <w:t xml:space="preserve"> </w:t>
            </w:r>
            <w:r w:rsidR="00826028">
              <w:rPr>
                <w:b/>
                <w:bCs/>
                <w:color w:val="000000"/>
                <w:lang w:val="en-US"/>
              </w:rPr>
              <w:t>G</w:t>
            </w:r>
            <w:r w:rsidR="006523E3">
              <w:rPr>
                <w:b/>
                <w:bCs/>
                <w:color w:val="000000"/>
                <w:lang w:val="en-US"/>
              </w:rPr>
              <w:t>roup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C73A5">
              <w:rPr>
                <w:b/>
                <w:bCs/>
                <w:color w:val="000000"/>
                <w:lang w:val="en-US"/>
              </w:rPr>
              <w:t>Ref</w:t>
            </w:r>
            <w:r w:rsidR="00826028">
              <w:rPr>
                <w:b/>
                <w:bCs/>
                <w:color w:val="000000"/>
                <w:lang w:val="en-US"/>
              </w:rPr>
              <w:t xml:space="preserve"> G</w:t>
            </w:r>
            <w:r w:rsidRPr="009C73A5">
              <w:rPr>
                <w:b/>
                <w:bCs/>
                <w:color w:val="000000"/>
                <w:lang w:val="en-US"/>
              </w:rPr>
              <w:t>roup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C73A5">
              <w:rPr>
                <w:b/>
                <w:bCs/>
                <w:color w:val="000000"/>
                <w:lang w:val="en-US"/>
              </w:rPr>
              <w:t xml:space="preserve">Q1 </w:t>
            </w:r>
            <w:r w:rsidR="006523E3">
              <w:rPr>
                <w:b/>
                <w:bCs/>
                <w:color w:val="000000"/>
                <w:lang w:val="en-US"/>
              </w:rPr>
              <w:t>T</w:t>
            </w:r>
            <w:r w:rsidRPr="009C73A5">
              <w:rPr>
                <w:b/>
                <w:bCs/>
                <w:color w:val="000000"/>
                <w:lang w:val="en-US"/>
              </w:rPr>
              <w:t>est</w:t>
            </w:r>
            <w:r w:rsidR="00826028">
              <w:rPr>
                <w:b/>
                <w:bCs/>
                <w:color w:val="000000"/>
                <w:lang w:val="en-US"/>
              </w:rPr>
              <w:t xml:space="preserve"> G</w:t>
            </w:r>
            <w:r w:rsidRPr="009C73A5">
              <w:rPr>
                <w:b/>
                <w:bCs/>
                <w:color w:val="000000"/>
                <w:lang w:val="en-US"/>
              </w:rPr>
              <w:t>roup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C73A5">
              <w:rPr>
                <w:b/>
                <w:bCs/>
                <w:color w:val="000000"/>
                <w:lang w:val="en-US"/>
              </w:rPr>
              <w:t xml:space="preserve">Q2 </w:t>
            </w:r>
            <w:r w:rsidR="006523E3">
              <w:rPr>
                <w:b/>
                <w:bCs/>
                <w:color w:val="000000"/>
                <w:lang w:val="en-US"/>
              </w:rPr>
              <w:t>T</w:t>
            </w:r>
            <w:r w:rsidRPr="009C73A5">
              <w:rPr>
                <w:b/>
                <w:bCs/>
                <w:color w:val="000000"/>
                <w:lang w:val="en-US"/>
              </w:rPr>
              <w:t>est</w:t>
            </w:r>
            <w:r w:rsidR="00826028">
              <w:rPr>
                <w:b/>
                <w:bCs/>
                <w:color w:val="000000"/>
                <w:lang w:val="en-US"/>
              </w:rPr>
              <w:t xml:space="preserve"> G</w:t>
            </w:r>
            <w:r w:rsidRPr="009C73A5">
              <w:rPr>
                <w:b/>
                <w:bCs/>
                <w:color w:val="000000"/>
                <w:lang w:val="en-US"/>
              </w:rPr>
              <w:t>roup</w:t>
            </w:r>
          </w:p>
        </w:tc>
      </w:tr>
      <w:tr w:rsidR="00C373C2" w:rsidRPr="009C73A5" w:rsidTr="00826028">
        <w:trPr>
          <w:trHeight w:val="34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b/>
                <w:bCs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C73A5">
              <w:rPr>
                <w:b/>
                <w:bCs/>
                <w:color w:val="000000"/>
                <w:lang w:val="en-US"/>
              </w:rPr>
              <w:t>N=56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C73A5">
              <w:rPr>
                <w:b/>
                <w:bCs/>
                <w:color w:val="000000"/>
                <w:lang w:val="en-US"/>
              </w:rPr>
              <w:t>N=21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C73A5">
              <w:rPr>
                <w:b/>
                <w:bCs/>
                <w:color w:val="000000"/>
                <w:lang w:val="en-US"/>
              </w:rPr>
              <w:t>N=49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C73A5">
              <w:rPr>
                <w:b/>
                <w:bCs/>
                <w:color w:val="000000"/>
                <w:lang w:val="en-US"/>
              </w:rPr>
              <w:t>N=49</w:t>
            </w:r>
          </w:p>
        </w:tc>
      </w:tr>
      <w:tr w:rsidR="00C373C2" w:rsidRPr="009C73A5" w:rsidTr="00826028">
        <w:trPr>
          <w:trHeight w:val="34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C373C2" w:rsidRPr="009C73A5" w:rsidRDefault="000F7571" w:rsidP="0065547D">
            <w:pPr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Prognostic factor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b/>
                <w:bCs/>
                <w:color w:val="000000"/>
                <w:sz w:val="22"/>
                <w:szCs w:val="22"/>
                <w:lang w:val="en-US"/>
              </w:rPr>
              <w:t>Mean (95% CI)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b/>
                <w:bCs/>
                <w:color w:val="000000"/>
                <w:sz w:val="22"/>
                <w:szCs w:val="22"/>
                <w:lang w:val="en-US"/>
              </w:rPr>
              <w:t>Mean (95% CI)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b/>
                <w:bCs/>
                <w:color w:val="000000"/>
                <w:sz w:val="22"/>
                <w:szCs w:val="22"/>
                <w:lang w:val="en-US"/>
              </w:rPr>
              <w:t>Mean (95% CI)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373C2" w:rsidRPr="009C73A5" w:rsidRDefault="00C373C2" w:rsidP="0065547D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b/>
                <w:bCs/>
                <w:color w:val="000000"/>
                <w:sz w:val="22"/>
                <w:szCs w:val="22"/>
                <w:lang w:val="en-US"/>
              </w:rPr>
              <w:t>Mean (95% CI)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Age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(1.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-2.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4.7 (3.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(4.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-6.4)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5.1 (4.3-5.9)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Gender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0.3 (0.0-0.6)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(0.1-1.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0.6 (0.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-1.0)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0.5 (0.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-0.9)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General Health Condition 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4.1 (3.5-4.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5.0 (3.7-6.3)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(4.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 5.3 (4.7-5.9)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Tooth Type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3.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3.0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-4.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(5.6-8.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(6.3-7.6)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6.0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-7.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Pulp status (vital/necrotic/filled) (without api</w:t>
            </w:r>
            <w:r>
              <w:rPr>
                <w:color w:val="000000"/>
                <w:sz w:val="22"/>
                <w:szCs w:val="22"/>
                <w:lang w:val="en-US"/>
              </w:rPr>
              <w:t>c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al lesion)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(4.8-</w:t>
            </w:r>
            <w:r>
              <w:rPr>
                <w:color w:val="000000"/>
                <w:sz w:val="22"/>
                <w:szCs w:val="22"/>
                <w:lang w:val="en-US"/>
              </w:rPr>
              <w:t>7.0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7.0 (5.5-8.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8.2 (7.6-8.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(7.6-8.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Periapical status lesions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(7.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-8.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(8.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-9.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(7.5-8.6)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8.2 (7.7-8.8)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Preoperative heavy pain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1.4 (0.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-1.9)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(2.5-5.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4.0 (3.2-4.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3.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(3.0-4.5)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Fewer and swelling </w:t>
            </w:r>
            <w:r w:rsidRPr="006523E3">
              <w:rPr>
                <w:color w:val="000000"/>
                <w:sz w:val="22"/>
                <w:szCs w:val="22"/>
                <w:lang w:val="en-US"/>
              </w:rPr>
              <w:t>in relation to the tooth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3.2 (2.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-4.1)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5.7 (4.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-7.0)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5.9 (5.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-6.7)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6.1 (5.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Sinus tract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4.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(3.5-5.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(6.4-8.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6.4 (5.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-7.1)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(6.3-7.6)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Bad smell from the canal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3.5 (2.7-4.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5.9 (4.5-7.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5.6 (4.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6.4 (5.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-7.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Antibiotic use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1.0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-1.8)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2.6 (1.5-3.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3.8 (</w:t>
            </w:r>
            <w:r>
              <w:rPr>
                <w:color w:val="000000"/>
                <w:sz w:val="22"/>
                <w:szCs w:val="22"/>
                <w:lang w:val="en-US"/>
              </w:rPr>
              <w:t>3.0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-4.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3.5 (2.8-4.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Working length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8.3 (7.6-9.0)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(6.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-9.0)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7.9 (7.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-8.5)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8.0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-9.1)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Irrigation in several sessions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4.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(3.9-5.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(4.3-7.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6.8 (6.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-7.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6.0 (5.2-6.8)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Dressing in vital pulp cases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0.9 (0.4-1.4)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(0.8-2.9)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2.8 (2.0-3.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2.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(1.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-3.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Dressing in necrotic pulp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4.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(3.2-4.9)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(4.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-7.6)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8.2 (7.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-8.8)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7.8 (7.2-8.5)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Dressing in teeth with apical lesions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(5.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7.9 </w:t>
            </w:r>
            <w:r>
              <w:rPr>
                <w:color w:val="000000"/>
                <w:sz w:val="22"/>
                <w:szCs w:val="22"/>
                <w:lang w:val="en-US"/>
              </w:rPr>
              <w:t>(7.0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-8.8)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(8.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-9.1)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8.7 (8.2-9.1)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Persistent lesion at the time of root filling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2.5 (1.6-3.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(3.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5.9 (5.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-6.7)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5.9 (5.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-6.7)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Distance to the apex from the tip of the root-filling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8.5 (8.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9.0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(7.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-9.0)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(8.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-8.7)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8.5 (9.1-8.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Overfilling with sealer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2.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2.0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-3.4)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(2.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-5.1)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5.5 (4.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-6.2)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4.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(3.8-5.3)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Overfilling with </w:t>
            </w:r>
            <w:proofErr w:type="spellStart"/>
            <w:r w:rsidRPr="009C73A5">
              <w:rPr>
                <w:color w:val="000000"/>
                <w:sz w:val="22"/>
                <w:szCs w:val="22"/>
                <w:lang w:val="en-US"/>
              </w:rPr>
              <w:t>guttapercha</w:t>
            </w:r>
            <w:proofErr w:type="spellEnd"/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or other point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(5.6-7.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(6.3-</w:t>
            </w:r>
            <w:r>
              <w:rPr>
                <w:color w:val="000000"/>
                <w:sz w:val="22"/>
                <w:szCs w:val="22"/>
                <w:lang w:val="en-US"/>
              </w:rPr>
              <w:t>8.0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(6.3-7.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6.9 (6.2-7.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Root filling density/homogeneity in the apical 1/3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(7.1-8.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8.0 (7.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-8.9)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(8.1-</w:t>
            </w:r>
            <w:r>
              <w:rPr>
                <w:color w:val="000000"/>
                <w:sz w:val="22"/>
                <w:szCs w:val="22"/>
                <w:lang w:val="en-US"/>
              </w:rPr>
              <w:t>9.0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(8.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-9.1)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Root filling density/homogeneity in the coronal 2/3 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</w:t>
            </w:r>
            <w:r>
              <w:rPr>
                <w:color w:val="000000"/>
                <w:sz w:val="22"/>
                <w:szCs w:val="22"/>
                <w:lang w:val="en-US"/>
              </w:rPr>
              <w:t>6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(5.8-7.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(5.7-8.0)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(5.2-6.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(5.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-6.9)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A plug in the root canal opening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7.1 (6.3-7.9)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7.7 (6.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-8.7)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6.0 (5.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6.9 (6.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-7.6)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Top filling quality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(8.2-9.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9.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(9.0-9.7)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(7.3-8.6)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</w:t>
            </w:r>
            <w:r>
              <w:rPr>
                <w:color w:val="000000"/>
                <w:sz w:val="22"/>
                <w:szCs w:val="22"/>
                <w:lang w:val="en-US"/>
              </w:rPr>
              <w:t>.7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(8.2-9.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D714F9" w:rsidRPr="009C73A5" w:rsidRDefault="00D714F9" w:rsidP="00D714F9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U</w:t>
            </w:r>
            <w:r w:rsidRPr="003123DF">
              <w:rPr>
                <w:color w:val="000000"/>
                <w:lang w:val="en-US"/>
              </w:rPr>
              <w:t>se of tooth as an end abutment in a bridge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6.2 (5.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-7.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7.1 (5.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-8.3)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6.0 (5.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-6.7)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7.0 (6.4-7.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D714F9" w:rsidRPr="009C73A5" w:rsidTr="00826028">
        <w:trPr>
          <w:trHeight w:val="300"/>
        </w:trPr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D714F9" w:rsidRPr="009C73A5" w:rsidRDefault="00D714F9" w:rsidP="00D714F9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lastRenderedPageBreak/>
              <w:t xml:space="preserve">Use of tooth as an end </w:t>
            </w:r>
            <w:r w:rsidRPr="003123DF">
              <w:rPr>
                <w:color w:val="000000"/>
                <w:lang w:val="en-US"/>
              </w:rPr>
              <w:t>abutment</w:t>
            </w:r>
            <w:r w:rsidRPr="009C73A5">
              <w:rPr>
                <w:color w:val="000000"/>
                <w:lang w:val="en-US"/>
              </w:rPr>
              <w:t xml:space="preserve"> with extensions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8.2 (7.</w:t>
            </w:r>
            <w:r>
              <w:rPr>
                <w:color w:val="000000"/>
                <w:sz w:val="22"/>
                <w:szCs w:val="22"/>
                <w:lang w:val="en-US"/>
              </w:rPr>
              <w:t>5-9.0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9.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(8.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-10.0)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7.7 (7.</w:t>
            </w: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-8.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8.0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(7.2-8.7)</w:t>
            </w:r>
          </w:p>
        </w:tc>
      </w:tr>
      <w:tr w:rsidR="00D714F9" w:rsidRPr="009C73A5" w:rsidTr="00826028">
        <w:trPr>
          <w:trHeight w:val="320"/>
        </w:trPr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rPr>
                <w:color w:val="000000"/>
                <w:sz w:val="22"/>
                <w:szCs w:val="22"/>
                <w:lang w:val="en-US"/>
              </w:rPr>
            </w:pPr>
            <w:r w:rsidRPr="006523E3">
              <w:rPr>
                <w:color w:val="000000"/>
                <w:sz w:val="22"/>
                <w:szCs w:val="22"/>
                <w:lang w:val="en-US"/>
              </w:rPr>
              <w:t>Lack of approximate contacts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5.3 (4.4-6.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6.3 (5.0-7.6)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4.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(3.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-5.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14F9" w:rsidRPr="009C73A5" w:rsidRDefault="00D714F9" w:rsidP="00D714F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C73A5">
              <w:rPr>
                <w:color w:val="000000"/>
                <w:sz w:val="22"/>
                <w:szCs w:val="22"/>
                <w:lang w:val="en-US"/>
              </w:rPr>
              <w:t>6.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9C73A5">
              <w:rPr>
                <w:color w:val="000000"/>
                <w:sz w:val="22"/>
                <w:szCs w:val="22"/>
                <w:lang w:val="en-US"/>
              </w:rPr>
              <w:t xml:space="preserve"> (5.6-7.1)</w:t>
            </w:r>
          </w:p>
        </w:tc>
      </w:tr>
    </w:tbl>
    <w:p w:rsidR="00C373C2" w:rsidRPr="009C73A5" w:rsidRDefault="00C373C2" w:rsidP="00C373C2">
      <w:pPr>
        <w:spacing w:line="360" w:lineRule="auto"/>
        <w:ind w:firstLine="284"/>
        <w:rPr>
          <w:lang w:val="en-US"/>
        </w:rPr>
      </w:pPr>
    </w:p>
    <w:p w:rsidR="00C373C2" w:rsidRDefault="00C373C2" w:rsidP="00C373C2"/>
    <w:p w:rsidR="00D326CC" w:rsidRDefault="00D326CC"/>
    <w:sectPr w:rsidR="00D326CC" w:rsidSect="00DB09DC">
      <w:footerReference w:type="even" r:id="rId6"/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1D6" w:rsidRDefault="00FC01D6">
      <w:r>
        <w:separator/>
      </w:r>
    </w:p>
  </w:endnote>
  <w:endnote w:type="continuationSeparator" w:id="0">
    <w:p w:rsidR="00FC01D6" w:rsidRDefault="00FC0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63426504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F2671" w:rsidRDefault="00C373C2" w:rsidP="00875F2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F2671" w:rsidRDefault="00FC01D6" w:rsidP="003147F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89704007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F2671" w:rsidRDefault="00C373C2" w:rsidP="00875F2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72698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:rsidR="00FF2671" w:rsidRDefault="00FC01D6" w:rsidP="003147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1D6" w:rsidRDefault="00FC01D6">
      <w:r>
        <w:separator/>
      </w:r>
    </w:p>
  </w:footnote>
  <w:footnote w:type="continuationSeparator" w:id="0">
    <w:p w:rsidR="00FC01D6" w:rsidRDefault="00FC01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3C2"/>
    <w:rsid w:val="000A59EF"/>
    <w:rsid w:val="000F7571"/>
    <w:rsid w:val="00177356"/>
    <w:rsid w:val="0020011F"/>
    <w:rsid w:val="002D6D8F"/>
    <w:rsid w:val="002E683E"/>
    <w:rsid w:val="003A2C7D"/>
    <w:rsid w:val="004B41DE"/>
    <w:rsid w:val="00572698"/>
    <w:rsid w:val="005F58C9"/>
    <w:rsid w:val="006523E3"/>
    <w:rsid w:val="00662C7E"/>
    <w:rsid w:val="006A0E90"/>
    <w:rsid w:val="007467F2"/>
    <w:rsid w:val="008135CD"/>
    <w:rsid w:val="00826028"/>
    <w:rsid w:val="009B78AD"/>
    <w:rsid w:val="00B57987"/>
    <w:rsid w:val="00C373C2"/>
    <w:rsid w:val="00D326CC"/>
    <w:rsid w:val="00D714F9"/>
    <w:rsid w:val="00D8369A"/>
    <w:rsid w:val="00DB09DC"/>
    <w:rsid w:val="00DC6DA6"/>
    <w:rsid w:val="00E942B8"/>
    <w:rsid w:val="00EB6DCE"/>
    <w:rsid w:val="00F068CA"/>
    <w:rsid w:val="00F84A0B"/>
    <w:rsid w:val="00FC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chartTrackingRefBased/>
  <w15:docId w15:val="{302B6D24-E500-8A41-B3EF-5DDEE35DD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73C2"/>
    <w:rPr>
      <w:rFonts w:ascii="Times New Roman" w:eastAsia="Times New Roman" w:hAnsi="Times New Roman" w:cs="Times New Roman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373C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73C2"/>
    <w:rPr>
      <w:rFonts w:ascii="Times New Roman" w:eastAsia="Times New Roman" w:hAnsi="Times New Roman" w:cs="Times New Roman"/>
      <w:lang w:eastAsia="nb-NO"/>
    </w:rPr>
  </w:style>
  <w:style w:type="character" w:styleId="PageNumber">
    <w:name w:val="page number"/>
    <w:basedOn w:val="DefaultParagraphFont"/>
    <w:uiPriority w:val="99"/>
    <w:semiHidden/>
    <w:unhideWhenUsed/>
    <w:rsid w:val="00C373C2"/>
  </w:style>
  <w:style w:type="paragraph" w:styleId="BalloonText">
    <w:name w:val="Balloon Text"/>
    <w:basedOn w:val="Normal"/>
    <w:link w:val="BalloonTextChar"/>
    <w:uiPriority w:val="99"/>
    <w:semiHidden/>
    <w:unhideWhenUsed/>
    <w:rsid w:val="006523E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3E3"/>
    <w:rPr>
      <w:rFonts w:ascii="Times New Roman" w:eastAsia="Times New Roman" w:hAnsi="Times New Roman" w:cs="Times New Roman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Jordal</dc:creator>
  <cp:keywords/>
  <dc:description/>
  <cp:lastModifiedBy>Yatheesh Mohan</cp:lastModifiedBy>
  <cp:revision>2</cp:revision>
  <dcterms:created xsi:type="dcterms:W3CDTF">2021-01-21T12:20:00Z</dcterms:created>
  <dcterms:modified xsi:type="dcterms:W3CDTF">2021-01-21T12:20:00Z</dcterms:modified>
</cp:coreProperties>
</file>